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1279.xml.htm"/>
      <w:bookmarkStart w:id="1" w:name="kswkform4_17909712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AZNAR JOSE MARIA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NEWS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NEWS CORP</w:t>
              </w:r>
            </w:hyperlink>
            <w:r>
              <w:rPr/>
              <w:t xml:space="preserve"> [ </w:t>
            </w:r>
            <w:r>
              <w:rPr>
                <w:rFonts w:ascii="Times;serif" w:hAnsi="Times;serif"/>
                <w:color w:val="0000FF"/>
                <w:sz w:val="24"/>
                <w:shd w:fill="FFFFFF" w:val="clear"/>
              </w:rPr>
              <w:t>NWS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28.64</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39,270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1,702</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28.64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40,972</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deferred stock units were deemed to have settled for the cash value of an equivalent number of shares of News Corporation's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deferred stock unit represents the equivalent of one share of News Corporation's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deferred stock units became payable in cash on October 1, 2026, the first trading day of the quarter five years following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aggregate number of deferred stock units held by the Reporting Person, including deferred stock units accrued as a result of dividend equivalents that vest on the same terms as the respective underlying deferred stock units. The reported deferred stock units become payable in cash on the earlier of (i) the first trading day of the quarter five years following the respective grant and (ii) the Reporting Person's end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deferred stock units become payable in cash on the earlier of (i) the first trading day of the quarter five years following the grant and (ii) the Reporting Person's end of service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C. Mertz as Attorney-in-Fact for Jose Maria Aznar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7776" TargetMode="External"/><Relationship Id="rId5" Type="http://schemas.openxmlformats.org/officeDocument/2006/relationships/hyperlink" Target="http://www.sec.gov/cgi-bin/browse-edgar?action=getcompany&amp;CIK=0001564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801</Words>
  <Characters>4182</Characters>
  <CharactersWithSpaces>4879</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